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-126363</wp:posOffset>
            </wp:positionH>
            <wp:positionV relativeFrom="paragraph">
              <wp:posOffset>160655</wp:posOffset>
            </wp:positionV>
            <wp:extent cx="980440" cy="76073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80440" cy="76073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GURUGRAM UNIVERSITY, GURUGRAM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5168"/>
          <w:tab w:val="left" w:leader="none" w:pos="8610"/>
        </w:tabs>
        <w:spacing w:after="60" w:before="60" w:line="240" w:lineRule="auto"/>
        <w:ind w:left="0" w:right="0" w:firstLine="72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 State Govt. University established under Haryana Act 17 of 2017)</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72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Sector-51, Gurugram (Haryana)-122003 Ph: 0124-2788001-05, Fax: 0124-2788010</w:t>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720"/>
        <w:jc w:val="center"/>
        <w:rPr>
          <w:rFonts w:ascii="Tahoma" w:cs="Tahoma" w:eastAsia="Tahoma" w:hAnsi="Tahoma"/>
          <w:b w:val="0"/>
          <w:i w:val="1"/>
          <w:smallCaps w:val="0"/>
          <w:strike w:val="0"/>
          <w:color w:val="000000"/>
          <w:sz w:val="21"/>
          <w:szCs w:val="21"/>
          <w:u w:val="none"/>
          <w:shd w:fill="auto" w:val="clear"/>
          <w:vertAlign w:val="baseline"/>
        </w:rPr>
      </w:pP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web: </w:t>
      </w:r>
      <w:hyperlink r:id="rId7">
        <w:r w:rsidDel="00000000" w:rsidR="00000000" w:rsidRPr="00000000">
          <w:rPr>
            <w:rFonts w:ascii="Tahoma" w:cs="Tahoma" w:eastAsia="Tahoma" w:hAnsi="Tahoma"/>
            <w:b w:val="0"/>
            <w:i w:val="1"/>
            <w:smallCaps w:val="0"/>
            <w:strike w:val="0"/>
            <w:color w:val="467886"/>
            <w:sz w:val="18"/>
            <w:szCs w:val="18"/>
            <w:u w:val="single"/>
            <w:shd w:fill="auto" w:val="clear"/>
            <w:vertAlign w:val="baseline"/>
            <w:rtl w:val="0"/>
          </w:rPr>
          <w:t xml:space="preserve">www.gurugramuniversity.ac.in</w:t>
        </w:r>
      </w:hyperlink>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  e-mail: </w:t>
      </w:r>
      <w:hyperlink r:id="rId8">
        <w:r w:rsidDel="00000000" w:rsidR="00000000" w:rsidRPr="00000000">
          <w:rPr>
            <w:rFonts w:ascii="Tahoma" w:cs="Tahoma" w:eastAsia="Tahoma" w:hAnsi="Tahoma"/>
            <w:b w:val="0"/>
            <w:i w:val="1"/>
            <w:smallCaps w:val="0"/>
            <w:strike w:val="0"/>
            <w:color w:val="467886"/>
            <w:sz w:val="18"/>
            <w:szCs w:val="18"/>
            <w:u w:val="single"/>
            <w:shd w:fill="auto" w:val="clear"/>
            <w:vertAlign w:val="baseline"/>
            <w:rtl w:val="0"/>
          </w:rPr>
          <w:t xml:space="preserve">registrar@gurugramuniversity.ac.in</w:t>
        </w:r>
      </w:hyperlink>
      <w:r w:rsidDel="00000000" w:rsidR="00000000" w:rsidRPr="00000000">
        <w:rPr>
          <w:rtl w:val="0"/>
        </w:rPr>
      </w:r>
    </w:p>
    <w:p w:rsidR="00000000" w:rsidDel="00000000" w:rsidP="00000000" w:rsidRDefault="00000000" w:rsidRPr="00000000" w14:paraId="00000006">
      <w:pPr>
        <w:spacing w:before="240" w:line="480" w:lineRule="auto"/>
        <w:jc w:val="both"/>
        <w:rPr>
          <w:sz w:val="36"/>
          <w:szCs w:val="36"/>
          <w:u w:val="single"/>
        </w:rPr>
      </w:pPr>
      <w:r w:rsidDel="00000000" w:rsidR="00000000" w:rsidRPr="00000000">
        <w:rPr>
          <w:rFonts w:ascii="Tahoma" w:cs="Tahoma" w:eastAsia="Tahoma" w:hAnsi="Tahoma"/>
          <w:b w:val="1"/>
          <w:rtl w:val="0"/>
        </w:rPr>
        <w:t xml:space="preserve">Ref No.GUG/HUM/2024/</w:t>
        <w:tab/>
        <w:tab/>
        <w:t xml:space="preserve">             </w:t>
        <w:tab/>
        <w:tab/>
        <w:t xml:space="preserve">     Dated: 14/09/2024</w:t>
      </w:r>
      <w:r w:rsidDel="00000000" w:rsidR="00000000" w:rsidRPr="00000000">
        <w:rPr>
          <w:rtl w:val="0"/>
        </w:rPr>
      </w:r>
    </w:p>
    <w:p w:rsidR="00000000" w:rsidDel="00000000" w:rsidP="00000000" w:rsidRDefault="00000000" w:rsidRPr="00000000" w14:paraId="00000007">
      <w:pPr>
        <w:jc w:val="center"/>
        <w:rPr>
          <w:sz w:val="36"/>
          <w:szCs w:val="36"/>
          <w:u w:val="single"/>
        </w:rPr>
      </w:pPr>
      <w:r w:rsidDel="00000000" w:rsidR="00000000" w:rsidRPr="00000000">
        <w:rPr>
          <w:sz w:val="36"/>
          <w:szCs w:val="36"/>
          <w:u w:val="single"/>
          <w:rtl w:val="0"/>
        </w:rPr>
        <w:t xml:space="preserve">Minutes of the Meeting</w:t>
      </w:r>
    </w:p>
    <w:p w:rsidR="00000000" w:rsidDel="00000000" w:rsidP="00000000" w:rsidRDefault="00000000" w:rsidRPr="00000000" w14:paraId="00000008">
      <w:pPr>
        <w:jc w:val="center"/>
        <w:rPr>
          <w:sz w:val="36"/>
          <w:szCs w:val="36"/>
          <w:u w:val="single"/>
        </w:rPr>
      </w:pPr>
      <w:r w:rsidDel="00000000" w:rsidR="00000000" w:rsidRPr="00000000">
        <w:rPr>
          <w:sz w:val="36"/>
          <w:szCs w:val="36"/>
          <w:u w:val="single"/>
          <w:rtl w:val="0"/>
        </w:rPr>
        <w:t xml:space="preserve">Department of Studies in Art and Culture</w:t>
      </w:r>
    </w:p>
    <w:p w:rsidR="00000000" w:rsidDel="00000000" w:rsidP="00000000" w:rsidRDefault="00000000" w:rsidRPr="00000000" w14:paraId="00000009">
      <w:pPr>
        <w:jc w:val="center"/>
        <w:rPr>
          <w:sz w:val="36"/>
          <w:szCs w:val="36"/>
          <w:u w:val="single"/>
        </w:rPr>
      </w:pPr>
      <w:r w:rsidDel="00000000" w:rsidR="00000000" w:rsidRPr="00000000">
        <w:rPr>
          <w:sz w:val="36"/>
          <w:szCs w:val="36"/>
          <w:u w:val="single"/>
          <w:rtl w:val="0"/>
        </w:rPr>
        <w:t xml:space="preserve">MA Music </w:t>
      </w:r>
    </w:p>
    <w:p w:rsidR="00000000" w:rsidDel="00000000" w:rsidP="00000000" w:rsidRDefault="00000000" w:rsidRPr="00000000" w14:paraId="0000000A">
      <w:pPr>
        <w:rPr/>
      </w:pPr>
      <w:r w:rsidDel="00000000" w:rsidR="00000000" w:rsidRPr="00000000">
        <w:rPr>
          <w:rtl w:val="0"/>
        </w:rPr>
        <w:t xml:space="preserve">Minutes of the meeting of the PG Board of Studies in the Department of Studies in Art and Culture, Gurugram University, Gurugram held on Saturday, September 14th, 2024, at 12:30pm in hybrid mode.</w:t>
      </w:r>
    </w:p>
    <w:p w:rsidR="00000000" w:rsidDel="00000000" w:rsidP="00000000" w:rsidRDefault="00000000" w:rsidRPr="00000000" w14:paraId="0000000B">
      <w:pPr>
        <w:rPr/>
      </w:pPr>
      <w:r w:rsidDel="00000000" w:rsidR="00000000" w:rsidRPr="00000000">
        <w:rPr>
          <w:rtl w:val="0"/>
        </w:rPr>
        <w:t xml:space="preserve">Members Present: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Prof. (Dr.) Rakesh Kumar Yogi, Dean, Faculty of Law &amp; Humanities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pPr>
      <w:bookmarkStart w:colFirst="0" w:colLast="0" w:name="_gjdgxs" w:id="0"/>
      <w:bookmarkEnd w:id="0"/>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Dr. Bhupender Kumar, Associate Professor of Music in Dept. of Studies in Art and Culture, GUG.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(Internal Expert)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Dr. Lokesh Sharma, Associate Professor, Govt. College Tigaon.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(Outside Expert)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Dr. Mukesh Verma, Associate Professor, Department of Music, MDU, Rohtak.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Special Invitee)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Mr. Nakul Malhotra, Assistant Professor</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of Music in Dept. of Studies in Art and Culture, GUG.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(Internal Expert)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meeting started at 12:30pm in virtual mode. At the outset convener of the meeting Prof. (Dr.) Rakesh Kumar Yogi greeted and welcomed everyone in the meeting. Thereafter, the agenda items were taken up and after detailed deliberations, the following decisions were taken: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Agenda : To approve and finalize the new NEP 2020 based curriculum for the MA MUSIC programme from the session 2024-25 onwards.</w:t>
      </w:r>
    </w:p>
    <w:p w:rsidR="00000000" w:rsidDel="00000000" w:rsidP="00000000" w:rsidRDefault="00000000" w:rsidRPr="00000000" w14:paraId="00000015">
      <w:pPr>
        <w:rPr/>
      </w:pPr>
      <w:r w:rsidDel="00000000" w:rsidR="00000000" w:rsidRPr="00000000">
        <w:rPr>
          <w:rtl w:val="0"/>
        </w:rPr>
        <w:t xml:space="preserve">Resolution/Decisions: The board discussed the proposed curriculum and its contents subject wise and unit wise and suggested some minor changes  in the nomenclature of the titles of some papers. </w:t>
      </w:r>
    </w:p>
    <w:p w:rsidR="00000000" w:rsidDel="00000000" w:rsidP="00000000" w:rsidRDefault="00000000" w:rsidRPr="00000000" w14:paraId="00000016">
      <w:pPr>
        <w:rPr/>
      </w:pPr>
      <w:r w:rsidDel="00000000" w:rsidR="00000000" w:rsidRPr="00000000">
        <w:rPr>
          <w:rtl w:val="0"/>
        </w:rPr>
        <w:t xml:space="preserve">The board further resolved that the proposed curriculum can be implemented from the academic session 2024 after incorporating the suggested changes.</w:t>
      </w:r>
    </w:p>
    <w:p w:rsidR="00000000" w:rsidDel="00000000" w:rsidP="00000000" w:rsidRDefault="00000000" w:rsidRPr="00000000" w14:paraId="00000017">
      <w:pPr>
        <w:rPr/>
      </w:pPr>
      <w:r w:rsidDel="00000000" w:rsidR="00000000" w:rsidRPr="00000000">
        <w:rPr>
          <w:rtl w:val="0"/>
        </w:rPr>
        <w:t xml:space="preserve">The meeting ended with a vote of thanks to the chair.  We will share the updated copy with the expert through E-mail for further approval with recommended changes.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tbl>
      <w:tblPr>
        <w:tblStyle w:val="Table1"/>
        <w:tblW w:w="10914.200285232555"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60000975036658"/>
        <w:gridCol w:w="3636.0001387023976"/>
        <w:gridCol w:w="3585.6001367797903"/>
        <w:gridCol w:w="301"/>
        <w:gridCol w:w="2548"/>
        <w:gridCol w:w="588"/>
        <w:tblGridChange w:id="0">
          <w:tblGrid>
            <w:gridCol w:w="255.60000975036658"/>
            <w:gridCol w:w="3636.0001387023976"/>
            <w:gridCol w:w="3585.6001367797903"/>
            <w:gridCol w:w="301"/>
            <w:gridCol w:w="2548"/>
            <w:gridCol w:w="588"/>
          </w:tblGrid>
        </w:tblGridChange>
      </w:tblGrid>
      <w:tr>
        <w:trPr>
          <w:cantSplit w:val="0"/>
          <w:trHeight w:val="1745.789034347533" w:hRule="atLeast"/>
          <w:tblHeader w:val="0"/>
        </w:trPr>
        <w:tc>
          <w:tcPr/>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t xml:space="preserve">Dr.Bhupender Kumar,</w:t>
            </w:r>
          </w:p>
          <w:p w:rsidR="00000000" w:rsidDel="00000000" w:rsidP="00000000" w:rsidRDefault="00000000" w:rsidRPr="00000000" w14:paraId="00000022">
            <w:pPr>
              <w:rPr/>
            </w:pPr>
            <w:r w:rsidDel="00000000" w:rsidR="00000000" w:rsidRPr="00000000">
              <w:rPr>
                <w:rtl w:val="0"/>
              </w:rPr>
              <w:t xml:space="preserve">Associate Professor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Mr. Nakul Malhotra </w:t>
            </w:r>
          </w:p>
          <w:p w:rsidR="00000000" w:rsidDel="00000000" w:rsidP="00000000" w:rsidRDefault="00000000" w:rsidRPr="00000000" w14:paraId="0000002B">
            <w:pPr>
              <w:rPr/>
            </w:pPr>
            <w:r w:rsidDel="00000000" w:rsidR="00000000" w:rsidRPr="00000000">
              <w:rPr>
                <w:rtl w:val="0"/>
              </w:rPr>
              <w:t xml:space="preserve">Assistant Professor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c>
        <w:tc>
          <w:tcPr>
            <w:gridSpan w:val="2"/>
          </w:tcPr>
          <w:p w:rsidR="00000000" w:rsidDel="00000000" w:rsidP="00000000" w:rsidRDefault="00000000" w:rsidRPr="00000000" w14:paraId="00000032">
            <w:pPr>
              <w:rPr/>
            </w:pPr>
            <w:r w:rsidDel="00000000" w:rsidR="00000000" w:rsidRPr="00000000">
              <w:rPr>
                <w:rtl w:val="0"/>
              </w:rPr>
              <w:t xml:space="preserve">Dr. Lokesh Sharma</w:t>
            </w:r>
          </w:p>
          <w:p w:rsidR="00000000" w:rsidDel="00000000" w:rsidP="00000000" w:rsidRDefault="00000000" w:rsidRPr="00000000" w14:paraId="00000033">
            <w:pPr>
              <w:rPr/>
            </w:pPr>
            <w:r w:rsidDel="00000000" w:rsidR="00000000" w:rsidRPr="00000000">
              <w:rPr>
                <w:rtl w:val="0"/>
              </w:rPr>
              <w:t xml:space="preserve">Associate Professor</w:t>
            </w:r>
          </w:p>
        </w:tc>
        <w:tc>
          <w:tcPr>
            <w:gridSpan w:val="2"/>
          </w:tcPr>
          <w:p w:rsidR="00000000" w:rsidDel="00000000" w:rsidP="00000000" w:rsidRDefault="00000000" w:rsidRPr="00000000" w14:paraId="00000035">
            <w:pPr>
              <w:rPr/>
            </w:pPr>
            <w:r w:rsidDel="00000000" w:rsidR="00000000" w:rsidRPr="00000000">
              <w:rPr>
                <w:rtl w:val="0"/>
              </w:rPr>
              <w:t xml:space="preserve">Dr. Mukesh Verma</w:t>
            </w:r>
          </w:p>
          <w:p w:rsidR="00000000" w:rsidDel="00000000" w:rsidP="00000000" w:rsidRDefault="00000000" w:rsidRPr="00000000" w14:paraId="00000036">
            <w:pPr>
              <w:rPr/>
            </w:pPr>
            <w:r w:rsidDel="00000000" w:rsidR="00000000" w:rsidRPr="00000000">
              <w:rPr>
                <w:rtl w:val="0"/>
              </w:rPr>
              <w:t xml:space="preserve">Associate Professor</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 </w:t>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gridSpan w:val="2"/>
          </w:tcPr>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Prof. (Dr.) Rakesh Kumar Yogi,</w:t>
      </w:r>
    </w:p>
    <w:p w:rsidR="00000000" w:rsidDel="00000000" w:rsidP="00000000" w:rsidRDefault="00000000" w:rsidRPr="00000000" w14:paraId="00000040">
      <w:pPr>
        <w:rPr/>
      </w:pPr>
      <w:r w:rsidDel="00000000" w:rsidR="00000000" w:rsidRPr="00000000">
        <w:rPr>
          <w:rtl w:val="0"/>
        </w:rPr>
        <w:t xml:space="preserve">Chairperson </w:t>
      </w:r>
    </w:p>
    <w:p w:rsidR="00000000" w:rsidDel="00000000" w:rsidP="00000000" w:rsidRDefault="00000000" w:rsidRPr="00000000" w14:paraId="00000041">
      <w:pPr>
        <w:rPr/>
      </w:pPr>
      <w:r w:rsidDel="00000000" w:rsidR="00000000" w:rsidRPr="00000000">
        <w:rPr>
          <w:rtl w:val="0"/>
        </w:rPr>
        <w:t xml:space="preserve">Dept. Of studies in Art and Culture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Tah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gurugramuniversity.ac.in" TargetMode="External"/><Relationship Id="rId8" Type="http://schemas.openxmlformats.org/officeDocument/2006/relationships/hyperlink" Target="mailto:registrar@gurugramuniversity.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